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ind w:right="-6" w:hanging="71"/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МИНИСТЕРСТВО НАУКИ И ВЫСШЕГО ОБРАЗОВАНИЯ РОССИЙСКОЙ ФЕДЕРАЦИИ </w:t>
      </w:r>
    </w:p>
    <w:p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ОЦЕНОЧНЫЕ МАТЕРИАЛЫ 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(ОЦЕНОЧНЫЕ СРЕДСТВА)</w:t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проведения текущего контроля и промежуточной аттестации</w:t>
      </w:r>
    </w:p>
    <w:p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sz w:val="24"/>
          <w:szCs w:val="24"/>
        </w:rPr>
        <w:t>ТЕОРЕТИЧЕСКИЕ ОСНОВЫ НЕЗАВИСИМОЙ ТЕХНИЧЕСКОЙ ЭКСПЕРТИЗЫ ТРАНСПОРТНЫХ СРЕДСТВ»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по направлению подготовки (специальности)</w:t>
      </w:r>
    </w:p>
    <w:p>
      <w:pPr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23.03.03 Эксплуатация транспортно-технологических машин и комплексов</w:t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>
      <w:pPr>
        <w:rPr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2</w:t>
      </w:r>
    </w:p>
    <w:p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Лист согласования</w:t>
      </w:r>
    </w:p>
    <w:p>
      <w:pPr>
        <w:pStyle w:val="9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>
      <w:pPr>
        <w:spacing w:line="1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 «Теоретические основы независимой технической экспертизы транспортных средств»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 23.03.03 Эксплуатация транспортно-технологических машин и комплексов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Рассмотрены и одобрены на заседании кафедры «Автотранспортные, строительные и дорожные средства» протокол № 24 от «24» июня 2021 г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Разработчики оценочных материалов (оценочных средств)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Доцент                                             ___________________ Косенко Е.Е.</w:t>
      </w:r>
    </w:p>
    <w:p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</w:p>
    <w:p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24.06.2021 г.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                  __________________ Короткий А.А.</w:t>
      </w:r>
    </w:p>
    <w:p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</w:p>
    <w:p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24.06.2021 г.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Исп. директор ООО «СтарСервис-Комплект» </w:t>
      </w:r>
      <w:r>
        <w:rPr>
          <w:sz w:val="28"/>
          <w:szCs w:val="28"/>
        </w:rPr>
        <w:t>__________________ Дунаев В.Д.</w:t>
      </w:r>
    </w:p>
    <w:p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</w:p>
    <w:p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>
      <w:pPr>
        <w:ind w:left="4248" w:firstLine="708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ООО «Мысль»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__________________ Бондаренко Б.И.</w:t>
      </w:r>
    </w:p>
    <w:p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</w:t>
      </w:r>
    </w:p>
    <w:p>
      <w:pPr>
        <w:spacing w:line="1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>
      <w:pPr>
        <w:ind w:left="4320" w:firstLine="720"/>
      </w:pP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jc w:val="right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7"/>
        <w:tblW w:w="101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3"/>
        <w:gridCol w:w="703"/>
      </w:tblGrid>
      <w:tr>
        <w:tblPrEx>
          <w:tblLayout w:type="fixed"/>
        </w:tblPrEx>
        <w:tc>
          <w:tcPr>
            <w:tcW w:w="94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1.1 </w:t>
            </w:r>
            <w:r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shd w:val="clear" w:color="auto" w:fill="auto"/>
          </w:tcPr>
          <w:p>
            <w:pPr>
              <w:pStyle w:val="4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/>
    <w:p>
      <w:r>
        <w:br w:type="page"/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Паспорт оценочных материалов (оценочных средств)</w:t>
      </w:r>
    </w:p>
    <w:p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>
      <w:pPr>
        <w:spacing w:line="360" w:lineRule="auto"/>
        <w:ind w:firstLine="420"/>
        <w:jc w:val="both"/>
        <w:rPr>
          <w:sz w:val="28"/>
          <w:szCs w:val="28"/>
        </w:rPr>
      </w:pPr>
    </w:p>
    <w:p>
      <w:pPr>
        <w:pStyle w:val="9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>
      <w:pPr>
        <w:pStyle w:val="9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 : Способен осуществлять сбор и анализ результатов оценки технического состояния транспортных и транспортно-технологических машин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ПК-1.1: Проверка наличия полноты информации об исследуемой транспортной или транспортно-технологической машине и сравнение измеренных параметров технического состояния с требованиями нормативных правовых документов в области безопасности движения и экологической безопасности, а также данными нормативно- технической документации заводов-производителей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ПК-2 : Способен принимать решения о соответствии технического состояния транспортных и транспортно- технологических машин требованиям безопасности дорожного движения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ПК-2.1: Использует знания нормативной базы в области безопасности дорожного движения и охраны окружающей среды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ПК-2.2: Способен к принятию решений о соответствии технического состояния транспортных и транспортно- технологических машин и требованиям безопасности дорожного движения и экологическим требованиям на основе данных нормативно правовых документов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ПК-2.3: Способен к формулированию методов обеспечения соответствия фактического технического состояния парка транспортных и транспортно-технологических машин организации требованиям нормативных документов в области безопасности дорожного движения и охраны окружающей среды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ПК-5: Способен проводить оценку образцов транспортных и транспортно-технологических машин и предлагать способы повышения или обеспечения заданного уровня эксплуатационных свойств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ПК-5.3: Способен в составе рабочей группы проводить оценку надежности, безопасности и эргономичности транспортных и транспортно-технологических машин с подготовкой протоколов испытаний</w:t>
      </w:r>
    </w:p>
    <w:p>
      <w:pPr>
        <w:spacing w:line="360" w:lineRule="auto"/>
        <w:ind w:firstLine="709"/>
        <w:jc w:val="both"/>
        <w:rPr>
          <w:sz w:val="28"/>
          <w:szCs w:val="28"/>
        </w:rPr>
      </w:pPr>
    </w:p>
    <w:p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>
      <w:pPr>
        <w:rPr>
          <w:color w:val="000000"/>
          <w:sz w:val="28"/>
          <w:szCs w:val="28"/>
        </w:rPr>
        <w:sectPr>
          <w:pgSz w:w="11907" w:h="16840"/>
          <w:pgMar w:top="567" w:right="567" w:bottom="540" w:left="1134" w:header="708" w:footer="708" w:gutter="0"/>
          <w:cols w:space="708" w:num="1"/>
          <w:docGrid w:linePitch="360" w:charSpace="0"/>
        </w:sectPr>
      </w:pPr>
    </w:p>
    <w:p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 ‒ Формирование компетенций в процессе изучения дисциплины</w:t>
      </w:r>
    </w:p>
    <w:p>
      <w:pPr>
        <w:jc w:val="center"/>
        <w:rPr>
          <w:color w:val="000000"/>
          <w:sz w:val="28"/>
          <w:szCs w:val="28"/>
        </w:rPr>
      </w:pPr>
    </w:p>
    <w:p>
      <w:pPr>
        <w:jc w:val="center"/>
        <w:rPr>
          <w:color w:val="000000"/>
          <w:sz w:val="28"/>
          <w:szCs w:val="28"/>
        </w:rPr>
      </w:pPr>
    </w:p>
    <w:tbl>
      <w:tblPr>
        <w:tblStyle w:val="7"/>
        <w:tblW w:w="15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Дескрипторы компетенции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учебных занятий, работы,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Контролируемые разделы и темы дисциплины</w:t>
            </w:r>
          </w:p>
        </w:tc>
        <w:tc>
          <w:tcPr>
            <w:tcW w:w="289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5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Критерии оценивания компетенций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ПК-1.1</w:t>
            </w: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Лекционные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1.1-2.9</w:t>
            </w: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занятий 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практических занятиях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дополнительных заданий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(доклад, публикация статьи)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Особенности сбора полной информации об исследуемом транспортном средстве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определения параметров исследуемого т рванспортного средства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Нормативно-техническую документацию заводов изготовителей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особенности сбора полной информации об исследуемом транспортном средстве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определения параметров исследуемого т рванспортного средства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нормативно-техническую документацию заводов изготовителей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Владеть особенностями сбора полной информации об исследуемом транспортном средстве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определения параметров исследуемого т рванспортного средства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Нормативно-технической документацией заводов изготовителей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ПК-2.1</w:t>
            </w: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Лекционные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1.1-2.9</w:t>
            </w: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занятий 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практических занятиях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дополнительных заданий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(доклад, публикация статьи)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нормативной базы БДД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формирования нормативной базы БДД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охраны окружающей среды при работе с автоторанспортными средствами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особенности подготовки протоколов испытаний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знания о формировании нормативной базы БДД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охраны окружающей среды при работе с автоторанспортными средствами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Особенностями подготовки протоколов испытаний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формирования нормативной базы БДД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охраны окружающей среды при работе с автоторанспортными средствами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ПК-2.2</w:t>
            </w: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Лекционные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1.1-2.9</w:t>
            </w: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занятий 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практических занятиях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дополнительных заданий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(доклад, публикация статьи)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оценки технического состояния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обеспечения безопасности дорожного движения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обеспечения использования нормативных правовых актов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оценки технического состояния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обеспечения безопасности дорожного движения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обеспечения использования нормативных правовых актов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Основами оценки технического состояния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обеспечения безопасности дорожного движения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Основами обеспечения использования нормативных правовых актов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ПК-2.3</w:t>
            </w: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Лекционные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1.1-2.9</w:t>
            </w: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занятий 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практических занятиях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дополнительных заданий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(доклад, публикация статьи)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оценки технического состояния парка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применения требований нормативных документов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охраны окружающей среды при работе с автотранспортными средствами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оценки технического состояния парка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применения требований нормативных документов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охраны окружающей среды при работе с автотранспортными средствами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Основами оценки технического состояния парка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применения требований нормативных документов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охраны окружающей среды при работе с автотранспортными средствами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restart"/>
            <w:shd w:val="clear" w:color="auto" w:fill="auto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ПК-5.3</w:t>
            </w: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Лекционные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1.1-2.9</w:t>
            </w: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Контрольные вопросы</w:t>
            </w:r>
          </w:p>
        </w:tc>
        <w:tc>
          <w:tcPr>
            <w:tcW w:w="2059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занятий 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заданий на практических занятиях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дополнительных заданий</w:t>
            </w:r>
          </w:p>
          <w:p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(доклад, публикация статьи)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оценки надежности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работы систем безопасности автомобильных 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Особенности подготовки протоколов испытаний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оценки надежности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Использовать информацию о принципах работы систем безопасности автомобильных 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особенностями подготовки протоколов испытаний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задачи</w:t>
            </w: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1: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r>
              <w:t>Основами оценки надежности автотранспортных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2: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r>
              <w:t>Принципами работы систем безопасности автомобильных транспортных средств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3:</w:t>
            </w: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</w:tcPr>
          <w:p>
            <w:r>
              <w:t>Особенностями подготовки протоколов испытаний</w:t>
            </w:r>
          </w:p>
        </w:tc>
        <w:tc>
          <w:tcPr>
            <w:tcW w:w="212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/>
    <w:p/>
    <w:p/>
    <w:p/>
    <w:tbl>
      <w:tblPr>
        <w:tblStyle w:val="7"/>
        <w:tblW w:w="15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7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2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96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center"/>
        <w:rPr>
          <w:sz w:val="28"/>
          <w:szCs w:val="28"/>
        </w:rPr>
        <w:sectPr>
          <w:pgSz w:w="16840" w:h="11907" w:orient="landscape"/>
          <w:pgMar w:top="1134" w:right="567" w:bottom="567" w:left="540" w:header="708" w:footer="708" w:gutter="0"/>
          <w:cols w:space="708" w:num="1"/>
          <w:docGrid w:linePitch="360" w:charSpace="0"/>
        </w:sectPr>
      </w:pPr>
    </w:p>
    <w:p>
      <w:pPr>
        <w:pStyle w:val="9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>
      <w:pPr>
        <w:rPr>
          <w:sz w:val="0"/>
          <w:szCs w:val="0"/>
        </w:rPr>
      </w:pP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результатов обучения по дисциплине осуществляется в соответствии с Положением о текущем контроле и промежуточной аттестации обучающихся и общими требованиями, указанными в оценочных материалах (оценочных средствах) для проведения текущего контроля и промежуточной аттестации по ОПОП.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По дисциплине «Теоретические основы независимой технической экспертизы транспортных средств»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>
        <w:rPr>
          <w:rFonts w:ascii="Times New Roman" w:hAnsi="Times New Roman" w:eastAsia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календарному графику учебного процесса.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>
      <w:pPr>
        <w:pStyle w:val="9"/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>
      <w:pPr>
        <w:pStyle w:val="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Промежуточная аттестация по дисциплине «Теоретические основы независимой технической экспертизы транспортных средств» проводится в форме зачёта. </w:t>
      </w:r>
    </w:p>
    <w:p>
      <w:pPr>
        <w:pStyle w:val="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>
      <w:pPr>
        <w:pStyle w:val="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eastAsia="Times New Roman"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  <w:sectPr>
          <w:pgSz w:w="11906" w:h="16838"/>
          <w:pgMar w:top="1418" w:right="1418" w:bottom="1418" w:left="1418" w:header="709" w:footer="709" w:gutter="0"/>
          <w:cols w:space="708" w:num="1"/>
          <w:docGrid w:linePitch="360" w:charSpace="0"/>
        </w:sect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2 ‒ Весовое распределение баллов и шкала оценивания по видам контрольных мероприятий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дисциплин с формой контроля зачет </w:t>
      </w:r>
    </w:p>
    <w:tbl>
      <w:tblPr>
        <w:tblStyle w:val="7"/>
        <w:tblW w:w="14600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43"/>
        <w:gridCol w:w="1843"/>
        <w:gridCol w:w="1984"/>
        <w:gridCol w:w="1418"/>
        <w:gridCol w:w="1559"/>
        <w:gridCol w:w="2001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1" w:type="dxa"/>
            <w:gridSpan w:val="6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контроль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баллов)</w:t>
            </w:r>
          </w:p>
        </w:tc>
        <w:tc>
          <w:tcPr>
            <w:tcW w:w="2001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</w:t>
            </w: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(50 баллов)</w:t>
            </w:r>
          </w:p>
        </w:tc>
        <w:tc>
          <w:tcPr>
            <w:tcW w:w="2138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0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1</w:t>
            </w:r>
          </w:p>
        </w:tc>
        <w:tc>
          <w:tcPr>
            <w:tcW w:w="4961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2</w:t>
            </w:r>
          </w:p>
        </w:tc>
        <w:tc>
          <w:tcPr>
            <w:tcW w:w="200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38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1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Лекционные занятия (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1)</w:t>
            </w:r>
          </w:p>
        </w:tc>
        <w:tc>
          <w:tcPr>
            <w:tcW w:w="18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Практические занятия (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Лабораторные занятия (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Лекционные занятия (</w:t>
            </w:r>
            <w:r>
              <w:rPr>
                <w:sz w:val="26"/>
                <w:szCs w:val="26"/>
                <w:lang w:val="en-US"/>
              </w:rPr>
              <w:t>X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Практические занятия (</w:t>
            </w:r>
            <w:r>
              <w:rPr>
                <w:sz w:val="26"/>
                <w:szCs w:val="26"/>
                <w:lang w:val="en-US"/>
              </w:rPr>
              <w:t>Y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Лабораторные занятия (</w:t>
            </w:r>
            <w:r>
              <w:rPr>
                <w:sz w:val="26"/>
                <w:szCs w:val="26"/>
                <w:lang w:val="en-US"/>
              </w:rPr>
              <w:t>Z</w:t>
            </w:r>
            <w:r>
              <w:rPr>
                <w:sz w:val="26"/>
                <w:szCs w:val="26"/>
                <w:vertAlign w:val="subscript"/>
              </w:rPr>
              <w:t>2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2001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138" w:type="dxa"/>
            <w:vMerge w:val="restart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Менее 41 балла – </w:t>
            </w:r>
            <w:r>
              <w:rPr>
                <w:sz w:val="26"/>
                <w:szCs w:val="26"/>
              </w:rPr>
              <w:br w:type="textWrapping"/>
            </w:r>
            <w:r>
              <w:rPr>
                <w:sz w:val="26"/>
                <w:szCs w:val="26"/>
              </w:rPr>
              <w:t xml:space="preserve">не зачтено; 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Более 41 балла - зачтено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00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38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0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1 блок = 10 + </w:t>
            </w: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4961" w:type="dxa"/>
            <w:gridSpan w:val="3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баллов за 2 блок = </w:t>
            </w:r>
            <w:r>
              <w:rPr>
                <w:sz w:val="26"/>
                <w:szCs w:val="26"/>
                <w:lang w:val="en-US"/>
              </w:rPr>
              <w:t xml:space="preserve">15 </w:t>
            </w:r>
            <w:r>
              <w:rPr>
                <w:sz w:val="26"/>
                <w:szCs w:val="26"/>
              </w:rPr>
              <w:t xml:space="preserve">+ </w:t>
            </w: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001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38" w:type="dxa"/>
            <w:vMerge w:val="continue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>
      <w:pPr>
        <w:ind w:firstLine="709"/>
        <w:jc w:val="both"/>
        <w:rPr>
          <w:i/>
          <w:sz w:val="26"/>
          <w:szCs w:val="26"/>
        </w:rPr>
      </w:pPr>
    </w:p>
    <w:p>
      <w:pPr>
        <w:rPr>
          <w:i/>
          <w:sz w:val="26"/>
          <w:szCs w:val="26"/>
        </w:rPr>
      </w:pPr>
      <w:r>
        <w:rPr>
          <w:i/>
          <w:sz w:val="26"/>
          <w:szCs w:val="26"/>
        </w:rPr>
        <w:br w:type="page"/>
      </w:r>
    </w:p>
    <w:p>
      <w:pPr>
        <w:jc w:val="both"/>
        <w:rPr>
          <w:b/>
          <w:sz w:val="28"/>
          <w:szCs w:val="28"/>
        </w:rPr>
        <w:sectPr>
          <w:pgSz w:w="16838" w:h="11906" w:orient="landscape"/>
          <w:pgMar w:top="1418" w:right="1418" w:bottom="1418" w:left="1418" w:header="709" w:footer="709" w:gutter="0"/>
          <w:cols w:space="708" w:num="1"/>
          <w:docGrid w:linePitch="360" w:charSpace="0"/>
        </w:sectPr>
      </w:pPr>
    </w:p>
    <w:p>
      <w:pPr>
        <w:ind w:right="-428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фактических оценок каждого показателя выставляются следующие баллы (табл.3):</w:t>
      </w:r>
    </w:p>
    <w:p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Style w:val="7"/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2976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  <w:vMerge w:val="restart"/>
          </w:tcPr>
          <w:p>
            <w:pPr>
              <w:pStyle w:val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>
            <w:pPr>
              <w:pStyle w:val="10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>
            <w:pPr>
              <w:pStyle w:val="10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  <w:vMerge w:val="continue"/>
          </w:tcPr>
          <w:p>
            <w:pPr>
              <w:pStyle w:val="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>
            <w:pPr>
              <w:pStyle w:val="10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>
            <w:pPr>
              <w:pStyle w:val="10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98" w:type="dxa"/>
            <w:gridSpan w:val="3"/>
          </w:tcPr>
          <w:p>
            <w:pPr>
              <w:pStyle w:val="10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Текущий контроль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</w:tcPr>
          <w:p>
            <w:pPr>
              <w:pStyle w:val="1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лекционных занятий 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>
            <w:pPr>
              <w:pStyle w:val="1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828" w:type="dxa"/>
          </w:tcPr>
          <w:p>
            <w:pPr>
              <w:pStyle w:val="1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3828" w:type="dxa"/>
          </w:tcPr>
          <w:p>
            <w:pPr>
              <w:pStyle w:val="1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дополнительных заданий</w:t>
            </w:r>
          </w:p>
          <w:p>
            <w:pPr>
              <w:pStyle w:val="1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(доклад, публикация статьи) </w:t>
            </w:r>
          </w:p>
        </w:tc>
        <w:tc>
          <w:tcPr>
            <w:tcW w:w="2976" w:type="dxa"/>
            <w:shd w:val="clear" w:color="auto" w:fill="auto"/>
          </w:tcPr>
          <w:p>
            <w:pPr>
              <w:pStyle w:val="1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>
            <w:pPr>
              <w:pStyle w:val="1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8" w:type="dxa"/>
            <w:gridSpan w:val="3"/>
          </w:tcPr>
          <w:p>
            <w:pPr>
              <w:pStyle w:val="1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Промежуточная аттестация (50 баллов)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8" w:type="dxa"/>
            <w:gridSpan w:val="3"/>
          </w:tcPr>
          <w:p>
            <w:pPr>
              <w:pStyle w:val="1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сформированности компетенций в рамках промежуточной аттестации проводится по вопросам в письменной и устной форме. Зачетные билеты включают в себя вопросы (задания) для оценки знаний, умений и навыков, определяющих формирование соответствующих компетенций, что показано в таблице 4. Количество вопросов в билетах по дисциплине является традиционным: 2 теоретических вопроса</w:t>
            </w:r>
            <w:r>
              <w:t xml:space="preserve"> </w:t>
            </w:r>
            <w:r>
              <w:rPr>
                <w:sz w:val="22"/>
                <w:szCs w:val="22"/>
              </w:rPr>
              <w:t>и один вопрос с задачей. Перечень типовых вопросов и заданий для зачета приведен в рабочей программе дисциплины. Ответ по каждому вопросу оценивается максимум 15 баллов в зависимости от уровня знаний обучающегося. Решение задачи оценивается в 20 баллов.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</w:trPr>
        <w:tc>
          <w:tcPr>
            <w:tcW w:w="9498" w:type="dxa"/>
            <w:gridSpan w:val="3"/>
          </w:tcPr>
          <w:p>
            <w:pPr>
              <w:pStyle w:val="1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баллов по дисциплине 100 баллов</w:t>
            </w:r>
          </w:p>
        </w:tc>
      </w:tr>
    </w:tbl>
    <w:p>
      <w:pPr>
        <w:ind w:firstLine="709"/>
        <w:jc w:val="both"/>
        <w:rPr>
          <w:b/>
          <w:sz w:val="28"/>
          <w:szCs w:val="28"/>
        </w:rPr>
      </w:pPr>
    </w:p>
    <w:p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дисциплине «Теоретические основы независимой технической экспертизы транспортных средств» предусмотрен «Зачет</w:t>
      </w:r>
      <w:r>
        <w:rPr>
          <w:rFonts w:eastAsia="Calibri"/>
          <w:i/>
          <w:sz w:val="28"/>
          <w:szCs w:val="28"/>
          <w:lang w:eastAsia="en-US"/>
        </w:rPr>
        <w:t>»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«незачтено».</w:t>
      </w:r>
    </w:p>
    <w:p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>
        <w:rPr>
          <w:rFonts w:eastAsia="Calibri"/>
          <w:i/>
          <w:sz w:val="28"/>
          <w:szCs w:val="28"/>
          <w:lang w:eastAsia="en-US"/>
        </w:rPr>
        <w:t>, если: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набрал по текущему контролю необходимые и достаточные баллы для выставления оценки автоматом;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дополнительные вопросы преподавателя обучающийся дал правильные или частично правильные ответы;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«не зачтено» ставится на зачете обучающийся, если:</w:t>
      </w:r>
    </w:p>
    <w:p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систематизации материала и установления причинно-следственных связей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имеются существенные пробелы в знании основного материала по программе курса;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имеются систематические пропуски обучающийся лекционных, практических и лабораторных занятий по неуважительным причинам;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во время текущего контроля обучающийся набрал недостаточные для допуска к экзамену (зачету) баллы;</w:t>
      </w:r>
    </w:p>
    <w:p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вовремя не подготовил отчет по практическим и лабораторным работам, предусмотренным РПД.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Методические материалы, определяющие процедуры оценивания знаний, умений, навыков и (или) опыта деятельности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Знания, умения и навыки оцениваются в соответствии с Положением о текущем контроле и промежуточной аттестации обучающихся. В качестве методических материалов для оценки знаний используется информация, полученная на лекциях и литература, рекомендованная в рабочей программе дисциплины. Умения и навыки оцениваются после выполнения обучающимся заданий, указанных в методических указаниях к практическим занятиям и самостоятельной работе. Распределение баллов за выполненные задания указано в табл. 3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материалы, определяющие процедуры оценивания знаний, умений и навыков, характеризующих этапы формирования компетенций включают: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Положение о текущем контроле и промежуточной аттестации обучающихся; 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Правила оформления и требования к содержанию курсовых проектов (работ) и выпускных квалификационных работ; 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Методические указания по выполнению практических занятий, список которых приведен в РПД.</w:t>
      </w:r>
    </w:p>
    <w:p>
      <w:pPr>
        <w:ind w:firstLine="709"/>
        <w:jc w:val="both"/>
        <w:rPr>
          <w:b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>
      <w:pPr>
        <w:ind w:firstLine="709"/>
        <w:jc w:val="both"/>
        <w:rPr>
          <w:b/>
          <w:sz w:val="28"/>
          <w:szCs w:val="28"/>
        </w:rPr>
      </w:pPr>
    </w:p>
    <w:p>
      <w:pPr>
        <w:ind w:firstLine="709"/>
        <w:jc w:val="both"/>
        <w:rPr>
          <w:b/>
          <w:sz w:val="28"/>
          <w:szCs w:val="28"/>
        </w:rPr>
      </w:pPr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Задания для оценивания результатов обучения в виде знаний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знаний предусмотрен устный опрос и собеседование. В качестве заданий выступают вопросы, представленные в п. 2.3.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Примерные вопросы, для оценки качества освоения дисциплины  на зачете: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Целью независимой технической экспертизы.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Сущность, эффективность и цели автосервиса.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Резина. Основные составляющие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Эрозионное изнашивание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Определения и характеристика основных видов повреждений транспортных средств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Диагностирование автомобилей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Виды воздействий и вызываемые ими повреждения транспортных средств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Усталостное разрушение деталей автомобиля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Группы повреждений ТС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Какие пункты указываются в экспертном заключении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Виды лакокрасочных покрытий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Оборудование и инструмент для ремонта кузовов автомобилей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Цель и задачи экспертизы полимеров.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Анализ повреждений кузовов автомобилей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Повреждения шин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Задания для оценивания результатов в виде владений и умений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владений и умений обучающихся по дисциплине «Теоретические основы независимой технической экспертизы транспортных средств» используются различные виды контрольных заданий и материалов, полный состав которых находится в МУ. Типовые вопросы письменных рефератов приведены в приложении РПД.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зачета по дисциплине «Теоретические основы независимой технической экспертизы транспортных средств» проводится оценка как теоретических, так и части практических знаний студента в соответствии с компетенциями, представленными в РПД. Уровень практических знаний, более полно оценивается в течение семестров при проведении практических. Результатом текущей проверки практических знаний и навыков является допуск к сдаче зачета. Виды практических и их содержание указаны в РПД.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теоретических вопросов и практических заданий, выносимых на экзамен и зачет, приведен в п 2.3.</w:t>
      </w:r>
    </w:p>
    <w:p>
      <w:pPr>
        <w:ind w:firstLine="709"/>
        <w:jc w:val="both"/>
        <w:rPr>
          <w:color w:val="FF0000"/>
          <w:sz w:val="28"/>
          <w:szCs w:val="28"/>
        </w:rPr>
      </w:pPr>
    </w:p>
    <w:p>
      <w:pPr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Пример заданий для практических занятий</w:t>
      </w:r>
    </w:p>
    <w:p>
      <w:pPr>
        <w:widowControl w:val="0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1.Надежность автомобиля</w:t>
      </w:r>
    </w:p>
    <w:p>
      <w:pPr>
        <w:widowControl w:val="0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2.Основные неисправности тормозной системы</w:t>
      </w:r>
    </w:p>
    <w:p>
      <w:pPr>
        <w:widowControl w:val="0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3.Какие пункты указываются в экспертном заключении</w:t>
      </w:r>
    </w:p>
    <w:p>
      <w:pPr>
        <w:widowControl w:val="0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4.Усталостное разрушение деталей автомобиля</w:t>
      </w:r>
    </w:p>
    <w:p>
      <w:pPr>
        <w:widowControl w:val="0"/>
        <w:ind w:firstLine="708"/>
        <w:rPr>
          <w:color w:val="000000"/>
          <w:sz w:val="28"/>
          <w:szCs w:val="28"/>
        </w:rPr>
      </w:pPr>
    </w:p>
    <w:p>
      <w:pPr>
        <w:widowControl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Критерии и шкалы оценивания </w:t>
      </w:r>
      <w:r>
        <w:rPr>
          <w:sz w:val="28"/>
          <w:szCs w:val="28"/>
        </w:rPr>
        <w:t>заданий для практических занятий</w:t>
      </w:r>
    </w:p>
    <w:p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Условие выполнения задания: практическое занятие выполняется каждым обучающимся индивидуально. Итогом выполнения практического занятия является отчет, оформленный в соответствии с требованиями оформления документации, по которому и выставляется оценка индивидуально каждому обучающемуся.</w:t>
      </w:r>
    </w:p>
    <w:p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Критерии оценки практического занятия:</w:t>
      </w:r>
    </w:p>
    <w:p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10 баллов</w:t>
      </w:r>
      <w:r>
        <w:rPr>
          <w:color w:val="000000"/>
          <w:sz w:val="28"/>
          <w:szCs w:val="28"/>
        </w:rPr>
        <w:t xml:space="preserve"> – работа выполнена в полном объеме с соблюдением необходимой последовательности проведения расчетов; обучающимся самостоятельно. Отчет и выводы по работе оформлены в соответствии с требованиями;</w:t>
      </w:r>
    </w:p>
    <w:p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5 баллов</w:t>
      </w:r>
      <w:r>
        <w:rPr>
          <w:color w:val="000000"/>
          <w:sz w:val="28"/>
          <w:szCs w:val="28"/>
        </w:rPr>
        <w:t xml:space="preserve"> – работа выполнена в полном объеме с соблюдением необходимой последовательности проведения расчетов обучающимся самостоятельно; отчет и выводы по работе оформлены в соответствии с требованиями; допущены незначительные ошибки в оформлении результатов;</w:t>
      </w:r>
    </w:p>
    <w:p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3 балла</w:t>
      </w:r>
      <w:r>
        <w:rPr>
          <w:color w:val="000000"/>
          <w:sz w:val="28"/>
          <w:szCs w:val="28"/>
        </w:rPr>
        <w:t xml:space="preserve"> –работа выполнена не полностью, но объем выполненной части таков, что позволяет получить правильные результаты и выводы,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 д.), не принципиального для данной работы характера, но повлиявших на результат выполнения;</w:t>
      </w:r>
    </w:p>
    <w:p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Неаттестованно </w:t>
      </w:r>
      <w:r>
        <w:rPr>
          <w:color w:val="000000"/>
          <w:sz w:val="28"/>
          <w:szCs w:val="28"/>
        </w:rPr>
        <w:t>– работа выполнена не полностью, и объем выполненной части работы не позволяет сделать правильных выводов; в ходе работы и в отчете обнаружились в совокупности серьезные недостатки и нарушение последовательности расчетов.</w:t>
      </w:r>
    </w:p>
    <w:p>
      <w:pPr>
        <w:ind w:firstLine="709"/>
        <w:jc w:val="both"/>
        <w:rPr>
          <w:color w:val="FF0000"/>
          <w:sz w:val="28"/>
          <w:szCs w:val="28"/>
        </w:rPr>
      </w:pPr>
    </w:p>
    <w:p>
      <w:pPr>
        <w:widowControl w:val="0"/>
        <w:ind w:firstLine="708"/>
        <w:rPr>
          <w:color w:val="000000"/>
          <w:sz w:val="28"/>
          <w:szCs w:val="28"/>
          <w:highlight w:val="yellow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37515" cy="413385"/>
            <wp:effectExtent l="0" t="0" r="63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Российской Федерации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высшего профессионального образования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«ДОНСКОЙ   ГОСУДАРСТВЕННЫЙ   ТЕХНИЧЕСКИЙ   УНИВЕРСИТЕТ»</w:t>
      </w:r>
    </w:p>
    <w:p>
      <w:pPr>
        <w:jc w:val="center"/>
        <w:rPr>
          <w:spacing w:val="-4"/>
          <w:sz w:val="22"/>
          <w:szCs w:val="22"/>
        </w:rPr>
      </w:pP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>Факультет «Транспорт сервиса и эксплуатации»</w:t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>Кафедра   «Эксплуатация транспортных систем и логистика»</w:t>
      </w:r>
    </w:p>
    <w:p>
      <w:pPr>
        <w:rPr>
          <w:sz w:val="24"/>
          <w:szCs w:val="24"/>
          <w:u w:val="single"/>
        </w:rPr>
      </w:pPr>
    </w:p>
    <w:p>
      <w:pPr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БИЛЕТ № 2</w:t>
      </w:r>
      <w:r>
        <w:rPr>
          <w:b/>
          <w:bCs/>
          <w:sz w:val="24"/>
          <w:szCs w:val="24"/>
        </w:rPr>
        <w:br w:type="textWrapping"/>
      </w:r>
      <w:r>
        <w:rPr>
          <w:bCs/>
          <w:sz w:val="24"/>
          <w:szCs w:val="24"/>
        </w:rPr>
        <w:t>на 2021/2022 учебный год</w:t>
      </w:r>
    </w:p>
    <w:p>
      <w:pPr>
        <w:jc w:val="center"/>
        <w:rPr>
          <w:b/>
          <w:bCs/>
          <w:szCs w:val="24"/>
        </w:rPr>
      </w:pPr>
    </w:p>
    <w:p>
      <w:pPr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Дисциплина </w:t>
      </w:r>
      <w:r>
        <w:rPr>
          <w:bCs/>
          <w:sz w:val="22"/>
          <w:szCs w:val="22"/>
          <w:u w:val="single"/>
        </w:rPr>
        <w:t>«</w:t>
      </w:r>
      <w:r>
        <w:rPr>
          <w:color w:val="000000"/>
          <w:sz w:val="22"/>
          <w:szCs w:val="24"/>
          <w:u w:val="single"/>
        </w:rPr>
        <w:t>Теоретические основы независимой технической экспертизы транспортных средств</w:t>
      </w:r>
      <w:r>
        <w:rPr>
          <w:bCs/>
          <w:sz w:val="22"/>
          <w:szCs w:val="22"/>
          <w:u w:val="single"/>
        </w:rPr>
        <w:t>»</w:t>
      </w:r>
    </w:p>
    <w:p>
      <w:pPr>
        <w:rPr>
          <w:bCs/>
          <w:sz w:val="22"/>
          <w:szCs w:val="22"/>
          <w:u w:val="single"/>
        </w:rPr>
      </w:pPr>
    </w:p>
    <w:p>
      <w:pPr>
        <w:tabs>
          <w:tab w:val="left" w:pos="432"/>
        </w:tabs>
        <w:ind w:left="72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>Какие пункты указываются в экспертном заключении</w:t>
      </w:r>
    </w:p>
    <w:p>
      <w:pPr>
        <w:tabs>
          <w:tab w:val="left" w:pos="432"/>
        </w:tabs>
        <w:ind w:left="72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Виды лакокрасочных покрытий</w:t>
      </w:r>
    </w:p>
    <w:p>
      <w:pPr>
        <w:tabs>
          <w:tab w:val="left" w:pos="432"/>
        </w:tabs>
        <w:ind w:left="72"/>
        <w:jc w:val="both"/>
        <w:rPr>
          <w:sz w:val="24"/>
          <w:szCs w:val="24"/>
        </w:rPr>
      </w:pPr>
    </w:p>
    <w:p>
      <w:pPr>
        <w:ind w:left="669" w:firstLine="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зав. кафедрой    ___________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  А.А. Короткий   </w:t>
      </w:r>
      <w:r>
        <w:rPr>
          <w:sz w:val="24"/>
          <w:szCs w:val="24"/>
        </w:rPr>
        <w:t xml:space="preserve">     ________________  </w:t>
      </w:r>
    </w:p>
    <w:p>
      <w:pPr>
        <w:ind w:hanging="110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Ф.И.О.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Дата </w:t>
      </w:r>
    </w:p>
    <w:p>
      <w:pPr>
        <w:ind w:firstLine="709"/>
        <w:jc w:val="center"/>
        <w:rPr>
          <w:sz w:val="24"/>
          <w:szCs w:val="24"/>
        </w:rPr>
      </w:pPr>
    </w:p>
    <w:p>
      <w:pPr>
        <w:ind w:hanging="146"/>
        <w:jc w:val="center"/>
        <w:rPr>
          <w:sz w:val="24"/>
          <w:szCs w:val="24"/>
        </w:rPr>
      </w:pPr>
      <w:r>
        <w:rPr>
          <w:sz w:val="24"/>
          <w:szCs w:val="24"/>
        </w:rPr>
        <w:t>АКТУАЛЬНО   НА</w:t>
      </w:r>
    </w:p>
    <w:p>
      <w:pPr>
        <w:ind w:firstLine="709"/>
        <w:jc w:val="center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20__/20__уч.год   _______   __________       20__/20__уч.год  _______      </w:t>
      </w:r>
      <w:r>
        <w:rPr>
          <w:sz w:val="24"/>
          <w:szCs w:val="24"/>
          <w:u w:val="single"/>
        </w:rPr>
        <w:t>А.А. Короткий</w:t>
      </w:r>
    </w:p>
    <w:p>
      <w:pPr>
        <w:jc w:val="both"/>
        <w:rPr>
          <w:sz w:val="24"/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Ф.И.О. зав.каф.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     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 xml:space="preserve"> Ф.И.О. зав.каф.</w:t>
      </w:r>
    </w:p>
    <w:p>
      <w:pPr>
        <w:jc w:val="both"/>
        <w:rPr>
          <w:sz w:val="24"/>
          <w:szCs w:val="24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20__/20__уч.год   _______   __________       20__/20__уч.год  _______    ____________</w:t>
      </w:r>
    </w:p>
    <w:p>
      <w:pPr>
        <w:ind w:firstLine="709"/>
        <w:jc w:val="both"/>
        <w:rPr>
          <w:sz w:val="28"/>
          <w:szCs w:val="28"/>
        </w:rPr>
      </w:pPr>
    </w:p>
    <w:p>
      <w:pPr>
        <w:widowControl w:val="0"/>
        <w:ind w:firstLine="708"/>
        <w:jc w:val="center"/>
        <w:rPr>
          <w:color w:val="000000"/>
          <w:sz w:val="28"/>
          <w:szCs w:val="28"/>
          <w:highlight w:val="yellow"/>
        </w:rPr>
      </w:pPr>
    </w:p>
    <w:p>
      <w:pPr>
        <w:widowControl w:val="0"/>
        <w:ind w:firstLine="708"/>
        <w:jc w:val="center"/>
        <w:rPr>
          <w:color w:val="000000"/>
          <w:sz w:val="28"/>
          <w:szCs w:val="28"/>
          <w:highlight w:val="yellow"/>
        </w:rPr>
      </w:pPr>
    </w:p>
    <w:p>
      <w:pPr>
        <w:widowControl w:val="0"/>
        <w:ind w:firstLine="708"/>
        <w:jc w:val="center"/>
        <w:rPr>
          <w:color w:val="000000"/>
          <w:sz w:val="28"/>
          <w:szCs w:val="28"/>
          <w:highlight w:val="yellow"/>
        </w:rPr>
      </w:pPr>
    </w:p>
    <w:p>
      <w:pPr>
        <w:widowControl w:val="0"/>
        <w:ind w:firstLine="708"/>
        <w:jc w:val="center"/>
        <w:rPr>
          <w:color w:val="000000"/>
          <w:sz w:val="28"/>
          <w:szCs w:val="28"/>
          <w:highlight w:val="yellow"/>
        </w:rPr>
      </w:pPr>
    </w:p>
    <w:p>
      <w:pPr>
        <w:widowControl w:val="0"/>
        <w:ind w:firstLine="708"/>
        <w:jc w:val="center"/>
        <w:rPr>
          <w:color w:val="000000"/>
          <w:sz w:val="28"/>
          <w:szCs w:val="28"/>
          <w:highlight w:val="yellow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Структура оценочных материалов (оценочных средств), позволяющих оценить уровень компетенций, сформированный у обучающихся при изучении дисциплины «Теоретические основы независимой технической экспертизы транспортных средств» приведен в таблице 4.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Таблица 4 - Оценочные материалы (оценочные средства) по дисциплине «Теоретические основы независимой технической экспертизы транспортных средств»</w:t>
      </w:r>
    </w:p>
    <w:tbl>
      <w:tblPr>
        <w:tblStyle w:val="7"/>
        <w:tblW w:w="14284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промежуточный конт-роль</w:t>
            </w:r>
          </w:p>
        </w:tc>
        <w:tc>
          <w:tcPr>
            <w:tcW w:w="1559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промежуточный конт-роль</w:t>
            </w:r>
          </w:p>
        </w:tc>
        <w:tc>
          <w:tcPr>
            <w:tcW w:w="1559" w:type="dxa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текущий конт-роль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промежуточный конт-роль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ПК-1.1: Проверка наличия полноты информации об исследуемой транспортной или транспортно-технологической машине и сравнение измеренных параметров технического состояния с требованиями нормативных правовых документов в области безопасности движения и экологической безопасности, а также данными нормативно- технической документации заводов-производителей</w:t>
            </w: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Особенности сбора полной информации об исследуемом транспортном средстве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особенности сбора полной информации об исследуемом транспортном средстве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Владеть особенностями сбора полной информации об исследуемом транспортном средстве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определения параметров исследуемого т рванспортного средства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8-15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определения параметров исследуемого т рванспортного средства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определения параметров исследуемого т рванспортного средства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Нормативно-техническую документацию заводов изготовителей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5-7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16-20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нормативно-техническую документацию заводов изготовителей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Нормативно-технической документацией заводов изготовителей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ПК-2.1: Использует знания нормативной базы в области безопасности дорожного движения и охраны окружающей среды</w:t>
            </w: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нормативной базы БДД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особенности подготовки протоколов испытаний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Особенностями подготовки протоколов испытаний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формирования нормативной базы БДД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8-15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знания о формировании нормативной базы БДД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формирования нормативной базы БДД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охраны окружающей среды при работе с автоторанспортными средствами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5-7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16-20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оценки технического состояния автотранспортных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Основами оценки технического состояния автотранспортных средств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ПК-2.2: Способен к принятию решений о соответствии технического состояния транспортных и транспортно- технологических машин и требованиям безопасности дорожного движения и экологическим требованиям на основе данных нормативно правовых документов</w:t>
            </w: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оценки технического состояния автотранспортных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обеспечения безопасности дорожного движения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обеспечения безопасности дорожного движения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обеспечения безопасности дорожного движения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8-15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осногвы обеспечения использования нормативных правовых актов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Осногвами обеспечения использования нормативных правовых актов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Осногвы обеспечения использования нормативных правовых актов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5-7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16-20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осваивать средства технологического оснащения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навыками эффективного освоения технологических процессов и средств технологического оснащения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ПК-2.3: Способен к формулированию методов обеспечения соответствия фактического технического состояния парка транспортных и транспортно-технологических машин организации требованиям нормативных документов в области безопасности дорожного движения и охраны окружающей среды</w:t>
            </w: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оценки технического состояния парка автотранспортных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оценки технического состояния парка автотранспортных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Основами оценки технического состояния парка автотранспортных средств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применения требований нормативных документов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8-15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применения требований нормативных документов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применения требований нормативных документов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охраны окружающей среды при работе с автотранспортными средствами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5-7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16-20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принципы охраны окружающей среды при работе с автотранспортными средствами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охраны окружающей среды при работе с автотранспортными средствами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ПК-5.3: Способен в составе рабочей группы проводить оценку надежности, безопасности и эргономичности транспортных и транспортно-технологических машин с подготовкой протоколов испытаний</w:t>
            </w: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Основы оценки надежности автотранспортных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1-3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 1-7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основы оценки надежности автотранспортных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Основами оценки надежности автотранспортных средств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Принципы работы систем безопасности автомобильных 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4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8-15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Использовать информацию о принципах работы систем безопасности автомобильных транспортных средств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Принципами работы систем безопасности автомобильных транспортных средств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1" w:type="dxa"/>
            <w:vMerge w:val="continue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Особенности подготовки протоколов испытаний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5-7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>
            <w:r>
              <w:rPr>
                <w:rFonts w:eastAsia="Calibri"/>
                <w:lang w:eastAsia="en-US"/>
              </w:rPr>
              <w:t>Вопрос 16-20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Применять особенностями подготовки протоколов испытаний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Особенностями подготовки протоколов испытаний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задачи</w:t>
            </w:r>
          </w:p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45665"/>
    <w:multiLevelType w:val="multilevel"/>
    <w:tmpl w:val="7CB4566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65186"/>
    <w:rsid w:val="000D3B5F"/>
    <w:rsid w:val="00153B96"/>
    <w:rsid w:val="00186C18"/>
    <w:rsid w:val="001A6AD7"/>
    <w:rsid w:val="001B5296"/>
    <w:rsid w:val="001B6BDF"/>
    <w:rsid w:val="001F1051"/>
    <w:rsid w:val="0025717F"/>
    <w:rsid w:val="002757C2"/>
    <w:rsid w:val="002D4849"/>
    <w:rsid w:val="003838E4"/>
    <w:rsid w:val="00396A73"/>
    <w:rsid w:val="003A62D6"/>
    <w:rsid w:val="003B08F0"/>
    <w:rsid w:val="003F319F"/>
    <w:rsid w:val="004A276F"/>
    <w:rsid w:val="004C72D3"/>
    <w:rsid w:val="004F2AFF"/>
    <w:rsid w:val="00504493"/>
    <w:rsid w:val="00544F7D"/>
    <w:rsid w:val="005556BC"/>
    <w:rsid w:val="005E36F2"/>
    <w:rsid w:val="006737F1"/>
    <w:rsid w:val="00684DB4"/>
    <w:rsid w:val="0069203F"/>
    <w:rsid w:val="006E1A07"/>
    <w:rsid w:val="007204B9"/>
    <w:rsid w:val="00723ADD"/>
    <w:rsid w:val="00740297"/>
    <w:rsid w:val="00780945"/>
    <w:rsid w:val="007974CA"/>
    <w:rsid w:val="007A148C"/>
    <w:rsid w:val="007A39C2"/>
    <w:rsid w:val="00836E43"/>
    <w:rsid w:val="008438E0"/>
    <w:rsid w:val="00880D39"/>
    <w:rsid w:val="008D3E4D"/>
    <w:rsid w:val="008D570D"/>
    <w:rsid w:val="00903306"/>
    <w:rsid w:val="0095732A"/>
    <w:rsid w:val="00975EFF"/>
    <w:rsid w:val="0098195F"/>
    <w:rsid w:val="00A30C07"/>
    <w:rsid w:val="00AC7DD1"/>
    <w:rsid w:val="00AD101B"/>
    <w:rsid w:val="00B1723E"/>
    <w:rsid w:val="00BB72BC"/>
    <w:rsid w:val="00BF01B1"/>
    <w:rsid w:val="00C7223F"/>
    <w:rsid w:val="00C772B7"/>
    <w:rsid w:val="00CA0462"/>
    <w:rsid w:val="00CA1644"/>
    <w:rsid w:val="00D03B33"/>
    <w:rsid w:val="00D25BCF"/>
    <w:rsid w:val="00D743C3"/>
    <w:rsid w:val="00DC5FB8"/>
    <w:rsid w:val="00DD5631"/>
    <w:rsid w:val="00E00EE4"/>
    <w:rsid w:val="00E36D0F"/>
    <w:rsid w:val="00E803E7"/>
    <w:rsid w:val="00E82A03"/>
    <w:rsid w:val="00E82D2B"/>
    <w:rsid w:val="00EB1121"/>
    <w:rsid w:val="00EE55F4"/>
    <w:rsid w:val="00F3470E"/>
    <w:rsid w:val="00F76AE0"/>
    <w:rsid w:val="29FE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paragraph" w:styleId="3">
    <w:name w:val="footnote text"/>
    <w:basedOn w:val="1"/>
    <w:link w:val="8"/>
    <w:semiHidden/>
    <w:qFormat/>
    <w:uiPriority w:val="99"/>
  </w:style>
  <w:style w:type="paragraph" w:styleId="4">
    <w:name w:val="Normal (Web)"/>
    <w:basedOn w:val="1"/>
    <w:uiPriority w:val="99"/>
    <w:pPr>
      <w:suppressAutoHyphens/>
      <w:spacing w:before="280" w:after="119"/>
    </w:pPr>
    <w:rPr>
      <w:sz w:val="24"/>
      <w:szCs w:val="24"/>
      <w:lang w:eastAsia="ar-SA"/>
    </w:rPr>
  </w:style>
  <w:style w:type="character" w:styleId="6">
    <w:name w:val="footnote reference"/>
    <w:semiHidden/>
    <w:uiPriority w:val="99"/>
    <w:rPr>
      <w:vertAlign w:val="superscript"/>
    </w:rPr>
  </w:style>
  <w:style w:type="character" w:customStyle="1" w:styleId="8">
    <w:name w:val="Текст сноски Знак"/>
    <w:basedOn w:val="5"/>
    <w:link w:val="3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customStyle="1" w:styleId="10">
    <w:name w:val="Обычный1"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val="ru-RU" w:eastAsia="ko-KR" w:bidi="ar-SA"/>
    </w:rPr>
  </w:style>
  <w:style w:type="character" w:customStyle="1" w:styleId="11">
    <w:name w:val="Текст выноски Знак"/>
    <w:basedOn w:val="5"/>
    <w:link w:val="2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4318</Words>
  <Characters>24618</Characters>
  <Lines>205</Lines>
  <Paragraphs>57</Paragraphs>
  <TotalTime>13</TotalTime>
  <ScaleCrop>false</ScaleCrop>
  <LinksUpToDate>false</LinksUpToDate>
  <CharactersWithSpaces>28879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2022-05-04T14:11:00Z</dcterms:created>
  <dc:creator>Пользователь Windows</dc:creator>
  <cp:lastModifiedBy>Kingsoft Corporation</cp:lastModifiedBy>
  <dcterms:modified xsi:type="dcterms:W3CDTF">2024-10-09T08:47:13Z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